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tbl>
      <w:tblPr>
        <w:tblStyle w:val="a9"/>
        <w:tblpPr w:leftFromText="180" w:rightFromText="180" w:vertAnchor="text" w:horzAnchor="margin" w:tblpY="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3"/>
      </w:tblGrid>
      <w:tr>
        <w:trPr>
          <w:trHeight w:val="2550"/>
        </w:trPr>
        <w:tc>
          <w:tcPr>
            <w:tcW w:w="10173" w:type="dxa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mallCaps/>
                <w:sz w:val="24"/>
                <w:szCs w:val="24"/>
              </w:rPr>
              <w:t>ЗАЯВКА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Roboto" w:eastAsia="Roboto" w:hAnsi="Roboto" w:cs="Roboto"/>
                <w:b/>
                <w:smallCaps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mallCaps/>
                <w:sz w:val="24"/>
                <w:szCs w:val="24"/>
              </w:rPr>
              <w:t>НА УЧАСТИЕ В ОТБОРЕ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mallCaps/>
                <w:sz w:val="24"/>
                <w:szCs w:val="24"/>
              </w:rPr>
              <w:t>ЦИФРОВИЗАЦИЯ ЛОГИСТИКИ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mallCaps/>
                <w:sz w:val="24"/>
                <w:szCs w:val="24"/>
              </w:rPr>
              <w:t>ЕЖЕГОДНОЙ ОБЩЕСТВЕННОЙ ПРЕМИИ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2179320</wp:posOffset>
                  </wp:positionH>
                  <wp:positionV relativeFrom="paragraph">
                    <wp:posOffset>348615</wp:posOffset>
                  </wp:positionV>
                  <wp:extent cx="2000885" cy="494665"/>
                  <wp:effectExtent l="0" t="0" r="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7381b51f4be885ab1948d158c0fd35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885" cy="494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Roboto" w:eastAsia="Roboto" w:hAnsi="Roboto" w:cs="Roboto"/>
                <w:b/>
                <w:smallCaps/>
                <w:sz w:val="24"/>
                <w:szCs w:val="24"/>
              </w:rPr>
              <w:t>«РЕГИОНЫ – УСТОЙЧИВОЕ РАЗВИТИЕ»</w:t>
            </w:r>
            <w:r>
              <w:rPr>
                <w:rFonts w:ascii="Roboto" w:eastAsia="Roboto" w:hAnsi="Roboto" w:cs="Roboto"/>
                <w:b/>
                <w:smallCaps/>
                <w:sz w:val="24"/>
                <w:szCs w:val="24"/>
              </w:rPr>
              <w:br/>
            </w:r>
            <w:r>
              <w:rPr>
                <w:rFonts w:eastAsia="Roboto"/>
                <w:b/>
                <w:sz w:val="24"/>
                <w:szCs w:val="24"/>
              </w:rPr>
              <w:t xml:space="preserve">(члены фонда </w:t>
            </w:r>
            <w:proofErr w:type="spellStart"/>
            <w:r>
              <w:rPr>
                <w:rFonts w:eastAsia="Roboto"/>
                <w:b/>
                <w:sz w:val="24"/>
                <w:szCs w:val="24"/>
              </w:rPr>
              <w:t>Росконгресс</w:t>
            </w:r>
            <w:proofErr w:type="spellEnd"/>
            <w:r>
              <w:rPr>
                <w:rFonts w:eastAsia="Roboto"/>
                <w:b/>
                <w:sz w:val="24"/>
                <w:szCs w:val="24"/>
              </w:rPr>
              <w:t>)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b/>
          <w:color w:val="FF0000"/>
          <w:sz w:val="24"/>
          <w:szCs w:val="24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b/>
          <w:color w:val="FF0000"/>
          <w:sz w:val="24"/>
          <w:szCs w:val="24"/>
        </w:rPr>
      </w:pPr>
      <w:r>
        <w:rPr>
          <w:rFonts w:eastAsia="Roboto"/>
          <w:b/>
          <w:color w:val="FF0000"/>
          <w:sz w:val="24"/>
          <w:szCs w:val="24"/>
        </w:rPr>
        <w:t>Все поля подлежат заполнению</w:t>
      </w:r>
    </w:p>
    <w:p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Заявку необходимо подавать в форматах DOCX и PDF (подписанный скан)</w:t>
      </w:r>
    </w:p>
    <w:p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>
        <w:tc>
          <w:tcPr>
            <w:tcW w:w="10207" w:type="dxa"/>
            <w:shd w:val="clear" w:color="auto" w:fill="24A84D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b/>
                <w:color w:val="FFFFFF" w:themeColor="background1"/>
                <w:sz w:val="24"/>
                <w:szCs w:val="24"/>
              </w:rPr>
              <w:t>Ответственные сотрудники для консультирования по заполнению Заявки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</w:rPr>
            </w:pPr>
            <w:proofErr w:type="spellStart"/>
            <w:r>
              <w:rPr>
                <w:rFonts w:eastAsia="Roboto"/>
                <w:b/>
                <w:sz w:val="24"/>
                <w:szCs w:val="24"/>
              </w:rPr>
              <w:t>Биткова</w:t>
            </w:r>
            <w:proofErr w:type="spellEnd"/>
            <w:r>
              <w:rPr>
                <w:rFonts w:eastAsia="Roboto"/>
                <w:b/>
                <w:sz w:val="24"/>
                <w:szCs w:val="24"/>
              </w:rPr>
              <w:t xml:space="preserve"> Юлия Владимировна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Тел</w:t>
            </w:r>
            <w:r>
              <w:rPr>
                <w:rFonts w:eastAsia="Roboto"/>
                <w:sz w:val="24"/>
                <w:szCs w:val="24"/>
                <w:lang w:val="en-US"/>
              </w:rPr>
              <w:t>.: 8</w:t>
            </w:r>
            <w:r>
              <w:rPr>
                <w:rFonts w:eastAsia="Roboto"/>
                <w:sz w:val="24"/>
                <w:szCs w:val="24"/>
              </w:rPr>
              <w:t xml:space="preserve"> (</w:t>
            </w:r>
            <w:r>
              <w:rPr>
                <w:rFonts w:eastAsia="Roboto"/>
                <w:sz w:val="24"/>
                <w:szCs w:val="24"/>
                <w:lang w:val="en-US"/>
              </w:rPr>
              <w:t>800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775-10-73, +7 </w:t>
            </w:r>
            <w:r>
              <w:rPr>
                <w:rFonts w:eastAsia="Roboto"/>
                <w:sz w:val="24"/>
                <w:szCs w:val="24"/>
              </w:rPr>
              <w:t>(</w:t>
            </w:r>
            <w:r>
              <w:rPr>
                <w:rFonts w:eastAsia="Roboto"/>
                <w:sz w:val="24"/>
                <w:szCs w:val="24"/>
                <w:lang w:val="en-US"/>
              </w:rPr>
              <w:t>915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317-77-89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  <w:lang w:val="en-US"/>
              </w:rPr>
            </w:pPr>
            <w:r>
              <w:rPr>
                <w:rFonts w:eastAsia="Roboto"/>
                <w:sz w:val="24"/>
                <w:szCs w:val="24"/>
                <w:lang w:val="en-US"/>
              </w:rPr>
              <w:t xml:space="preserve">E-mail: </w:t>
            </w:r>
            <w:hyperlink r:id="rId10" w:history="1">
              <w:r>
                <w:rPr>
                  <w:rStyle w:val="a8"/>
                  <w:rFonts w:eastAsia="Roboto"/>
                  <w:sz w:val="24"/>
                  <w:szCs w:val="24"/>
                  <w:lang w:val="en-US"/>
                </w:rPr>
                <w:t>Bitkova@infra-konkurs.ru</w:t>
              </w:r>
            </w:hyperlink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2"/>
          <w:szCs w:val="22"/>
          <w:lang w:val="en-US"/>
        </w:rPr>
      </w:pPr>
    </w:p>
    <w:tbl>
      <w:tblPr>
        <w:tblStyle w:val="a5"/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096"/>
        <w:gridCol w:w="3402"/>
      </w:tblGrid>
      <w:tr>
        <w:trPr>
          <w:trHeight w:val="320"/>
        </w:trPr>
        <w:tc>
          <w:tcPr>
            <w:tcW w:w="10207" w:type="dxa"/>
            <w:gridSpan w:val="3"/>
            <w:shd w:val="clear" w:color="auto" w:fill="0070C0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Карточка организации</w:t>
            </w:r>
          </w:p>
        </w:tc>
      </w:tr>
      <w:tr>
        <w:trPr>
          <w:trHeight w:val="320"/>
        </w:trPr>
        <w:tc>
          <w:tcPr>
            <w:tcW w:w="70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юридического лица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70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ИНН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70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Место нахождения (регион, населенный пункт)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 организации (ФИО полностью и должность)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Телефон  организации (с указанием кода города): 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70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Адрес интернет-сайта организации (при наличии)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70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709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498" w:type="dxa"/>
            <w:gridSpan w:val="2"/>
            <w:shd w:val="clear" w:color="auto" w:fill="00B050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eastAsia="Roboto"/>
                <w:b/>
                <w:color w:val="FFFFFF" w:themeColor="background1"/>
                <w:sz w:val="24"/>
                <w:szCs w:val="24"/>
              </w:rPr>
              <w:t>РОЛЬ В ЛОГИСТИЧЕСКОМ ПРОЦЕССЕ (выбрать)</w:t>
            </w: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Отправитель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Перевозчик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Страховая компания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Компания, предоставляющая услуги по таможенному сопровождению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Компания, предоставляющая услуги по аренде спец. техники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Компания, предоставляющая услуги по хранению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498" w:type="dxa"/>
            <w:gridSpan w:val="2"/>
            <w:shd w:val="clear" w:color="auto" w:fill="00B050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ДАННЫЕ ОТ КОМПАНИИ ОТПРАВИТЕЛЯ</w:t>
            </w: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сотрудников, задействованных в логистике на предприятии, чел.  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отправляемых грузов (шт. / в месяц)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498" w:type="dxa"/>
            <w:gridSpan w:val="2"/>
            <w:shd w:val="clear" w:color="auto" w:fill="00B050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ДАННЫЕ ОТ КОМПАНИИ ПЕРЕВОЗЧИКА</w:t>
            </w: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грузовых транспортных средств, находящихся в собственности / аренде, шт.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</w:p>
        </w:tc>
      </w:tr>
      <w:tr>
        <w:trPr>
          <w:trHeight w:val="699"/>
        </w:trPr>
        <w:tc>
          <w:tcPr>
            <w:tcW w:w="709" w:type="dxa"/>
            <w:vMerge w:val="restart"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9498" w:type="dxa"/>
            <w:gridSpan w:val="2"/>
            <w:shd w:val="clear" w:color="auto" w:fill="00B050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ДАННЫЕ ПО ТЕКУЩЕМУ </w:t>
            </w:r>
            <w:bookmarkStart w:id="0" w:name="_GoBack"/>
            <w:bookmarkEnd w:id="0"/>
            <w:r>
              <w:rPr>
                <w:b/>
                <w:color w:val="FFFFFF" w:themeColor="background1"/>
                <w:sz w:val="22"/>
                <w:szCs w:val="22"/>
              </w:rPr>
              <w:t xml:space="preserve">ПРОГРАММНОМУ ОБЕСПЕЧЕНИЮ, </w:t>
            </w:r>
            <w:proofErr w:type="gramStart"/>
            <w:r>
              <w:rPr>
                <w:b/>
                <w:color w:val="FFFFFF" w:themeColor="background1"/>
                <w:sz w:val="22"/>
                <w:szCs w:val="22"/>
              </w:rPr>
              <w:t>ИСПОЛЬЗУЕМОЕ</w:t>
            </w:r>
            <w:proofErr w:type="gramEnd"/>
            <w:r>
              <w:rPr>
                <w:b/>
                <w:color w:val="FFFFFF" w:themeColor="background1"/>
                <w:sz w:val="22"/>
                <w:szCs w:val="22"/>
              </w:rPr>
              <w:t xml:space="preserve"> НА ПРЕДПРИЯТИИ НА ТЕКУЩИЙ МОМЕНТ (при наличии)</w:t>
            </w: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 по программному обеспечению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Указать при наличии </w:t>
            </w:r>
          </w:p>
        </w:tc>
      </w:tr>
      <w:tr>
        <w:trPr>
          <w:trHeight w:val="320"/>
        </w:trPr>
        <w:tc>
          <w:tcPr>
            <w:tcW w:w="709" w:type="dxa"/>
            <w:vMerge w:val="restart"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498" w:type="dxa"/>
            <w:gridSpan w:val="2"/>
            <w:shd w:val="clear" w:color="auto" w:fill="00B050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jc w:val="center"/>
              <w:rPr>
                <w:i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ЦЕЛЬ ЦИФРОВИЗАЦИИ</w:t>
            </w: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t>Сократить дефицит кадров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spacing w:line="276" w:lineRule="auto"/>
              <w:jc w:val="both"/>
            </w:pPr>
            <w:r>
              <w:t>Автоматизировать процессы расчетов и управления;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spacing w:line="276" w:lineRule="auto"/>
              <w:jc w:val="both"/>
            </w:pPr>
            <w:r>
              <w:t>Обеспечить прозрачность логистики грузов;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spacing w:line="276" w:lineRule="auto"/>
              <w:jc w:val="both"/>
            </w:pPr>
            <w:r>
              <w:t>Обеспечить снижение ручных операций и использования сервисов;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t>Внедрение электронного документооборота и формирование единых баз данных</w:t>
            </w:r>
          </w:p>
        </w:tc>
        <w:tc>
          <w:tcPr>
            <w:tcW w:w="34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</w:p>
        </w:tc>
      </w:tr>
    </w:tbl>
    <w:p>
      <w:pPr>
        <w:rPr>
          <w:sz w:val="22"/>
          <w:szCs w:val="22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080"/>
      </w:tblGrid>
      <w:tr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0E9FD9"/>
            <w:vAlign w:val="center"/>
          </w:tcPr>
          <w:p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Контактные </w:t>
            </w:r>
            <w:r>
              <w:rPr>
                <w:b/>
                <w:bCs/>
                <w:color w:val="FFFFFF" w:themeColor="background1"/>
                <w:sz w:val="24"/>
                <w:szCs w:val="24"/>
              </w:rPr>
              <w:t xml:space="preserve">данные лица для работы по заявке </w:t>
            </w:r>
          </w:p>
        </w:tc>
      </w:tr>
      <w:tr>
        <w:trPr>
          <w:trHeight w:val="320"/>
        </w:trPr>
        <w:tc>
          <w:tcPr>
            <w:tcW w:w="2127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8080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Часовой пояс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Комментарии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2"/>
          <w:szCs w:val="22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394"/>
        <w:gridCol w:w="1164"/>
        <w:gridCol w:w="3231"/>
      </w:tblGrid>
      <w:tr>
        <w:trPr>
          <w:trHeight w:val="323"/>
        </w:trPr>
        <w:tc>
          <w:tcPr>
            <w:tcW w:w="1418" w:type="dxa"/>
          </w:tcPr>
          <w:p>
            <w:pPr>
              <w:rPr>
                <w:rFonts w:eastAsia="Roboto"/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4394" w:type="dxa"/>
            <w:tcBorders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Подпись</w:t>
            </w:r>
          </w:p>
        </w:tc>
        <w:tc>
          <w:tcPr>
            <w:tcW w:w="3231" w:type="dxa"/>
            <w:tcBorders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</w:tr>
      <w:tr>
        <w:trPr>
          <w:trHeight w:val="323"/>
        </w:trPr>
        <w:tc>
          <w:tcPr>
            <w:tcW w:w="1418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9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808080" w:themeColor="background1" w:themeShade="80"/>
            </w:tcBorders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М.П.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Roboto"/>
          <w:sz w:val="22"/>
          <w:szCs w:val="22"/>
        </w:rPr>
      </w:pPr>
    </w:p>
    <w:sectPr>
      <w:footerReference w:type="default" r:id="rId11"/>
      <w:headerReference w:type="first" r:id="rId12"/>
      <w:pgSz w:w="11906" w:h="16838"/>
      <w:pgMar w:top="993" w:right="707" w:bottom="1134" w:left="993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</w:p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36"/>
      <w:gridCol w:w="5068"/>
    </w:tblGrid>
    <w:tr>
      <w:tc>
        <w:tcPr>
          <w:tcW w:w="5067" w:type="dxa"/>
        </w:tcPr>
        <w:p>
          <w:pPr>
            <w:pStyle w:val="ab"/>
          </w:pPr>
          <w:r>
            <w:rPr>
              <w:noProof/>
            </w:rPr>
            <w:drawing>
              <wp:inline distT="0" distB="0" distL="0" distR="0">
                <wp:extent cx="3124200" cy="979875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УР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3248" cy="9827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8" w:type="dxa"/>
          <w:vAlign w:val="center"/>
        </w:tcPr>
        <w:p>
          <w:pPr>
            <w:pStyle w:val="ab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 xml:space="preserve">121357, Москва, ул. </w:t>
          </w:r>
          <w:proofErr w:type="spellStart"/>
          <w:r>
            <w:rPr>
              <w:rFonts w:ascii="Segoe UI Light" w:hAnsi="Segoe UI Light" w:cs="Segoe UI"/>
              <w:color w:val="9D9D9D"/>
            </w:rPr>
            <w:t>Верейская</w:t>
          </w:r>
          <w:proofErr w:type="spellEnd"/>
          <w:r>
            <w:rPr>
              <w:rFonts w:ascii="Segoe UI Light" w:hAnsi="Segoe UI Light" w:cs="Segoe UI"/>
              <w:color w:val="9D9D9D"/>
            </w:rPr>
            <w:t>, 17</w:t>
          </w:r>
        </w:p>
        <w:p>
          <w:pPr>
            <w:pStyle w:val="ab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Тел.: 8 (800) 775-10-73</w:t>
          </w:r>
        </w:p>
        <w:p>
          <w:pPr>
            <w:pStyle w:val="ab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  <w:lang w:val="en-US"/>
            </w:rPr>
            <w:t>E</w:t>
          </w:r>
          <w:r>
            <w:rPr>
              <w:rFonts w:ascii="Segoe UI Light" w:hAnsi="Segoe UI Light" w:cs="Segoe UI"/>
              <w:color w:val="9D9D9D"/>
            </w:rPr>
            <w:t>-</w:t>
          </w:r>
          <w:r>
            <w:rPr>
              <w:rFonts w:ascii="Segoe UI Light" w:hAnsi="Segoe UI Light" w:cs="Segoe UI"/>
              <w:color w:val="9D9D9D"/>
              <w:lang w:val="en-US"/>
            </w:rPr>
            <w:t>mail</w:t>
          </w:r>
          <w:r>
            <w:rPr>
              <w:rFonts w:ascii="Segoe UI Light" w:hAnsi="Segoe UI Light" w:cs="Segoe UI"/>
              <w:color w:val="9D9D9D"/>
            </w:rPr>
            <w:t xml:space="preserve">: </w:t>
          </w:r>
          <w:hyperlink r:id="rId2" w:history="1"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info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@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infra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-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konkurs</w:t>
            </w:r>
            <w:proofErr w:type="spellEnd"/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.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ru</w:t>
            </w:r>
            <w:proofErr w:type="spellEnd"/>
          </w:hyperlink>
        </w:p>
        <w:p>
          <w:pPr>
            <w:pStyle w:val="ab"/>
            <w:rPr>
              <w:rFonts w:ascii="Segoe UI Light" w:hAnsi="Segoe UI Light" w:cs="Segoe UI"/>
              <w:color w:val="9D9D9D"/>
            </w:rPr>
          </w:pPr>
        </w:p>
        <w:p>
          <w:pPr>
            <w:pStyle w:val="ab"/>
            <w:rPr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infra-konkurs.ru</w:t>
          </w:r>
        </w:p>
      </w:tc>
    </w:tr>
  </w:tbl>
  <w:p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3A9B"/>
    <w:multiLevelType w:val="multilevel"/>
    <w:tmpl w:val="F4BEE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 w:themeColor="text1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45344E6"/>
    <w:multiLevelType w:val="multilevel"/>
    <w:tmpl w:val="F6940F90"/>
    <w:lvl w:ilvl="0">
      <w:start w:val="32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3CB473E4"/>
    <w:multiLevelType w:val="hybridMultilevel"/>
    <w:tmpl w:val="6D445764"/>
    <w:lvl w:ilvl="0" w:tplc="242AA6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js-phone-number">
    <w:name w:val="js-phone-number"/>
    <w:basedOn w:val="a0"/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js-phone-number">
    <w:name w:val="js-phone-number"/>
    <w:basedOn w:val="a0"/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itkova@infra-konkurs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nfra-konkurs.ru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95160-AA0B-4ECE-B5C5-BA825E979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shenia</cp:lastModifiedBy>
  <cp:revision>4</cp:revision>
  <dcterms:created xsi:type="dcterms:W3CDTF">2024-12-13T07:18:00Z</dcterms:created>
  <dcterms:modified xsi:type="dcterms:W3CDTF">2025-04-15T07:47:00Z</dcterms:modified>
</cp:coreProperties>
</file>